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5197" w14:textId="034F3C9D" w:rsidR="3BFDAC3B" w:rsidRPr="000B3C08" w:rsidRDefault="69425869" w:rsidP="00987599">
      <w:pPr>
        <w:pStyle w:val="Title"/>
        <w:spacing w:line="259" w:lineRule="auto"/>
        <w:outlineLvl w:val="0"/>
      </w:pPr>
      <w:r w:rsidRPr="391495D1">
        <w:t>Chemical Inventory Template</w:t>
      </w:r>
    </w:p>
    <w:p w14:paraId="4F282489" w14:textId="3541812D" w:rsidR="64F1D260" w:rsidRPr="00352330" w:rsidRDefault="00E463B3" w:rsidP="0075144F">
      <w:pPr>
        <w:ind w:left="-450" w:right="-450"/>
      </w:pPr>
      <w:r>
        <w:t>This document serves as</w:t>
      </w:r>
      <w:r w:rsidR="0014426D">
        <w:t xml:space="preserve"> a</w:t>
      </w:r>
      <w:r>
        <w:t xml:space="preserve"> template </w:t>
      </w:r>
      <w:r w:rsidR="00952FCC">
        <w:t>for</w:t>
      </w:r>
      <w:r>
        <w:t xml:space="preserve"> m</w:t>
      </w:r>
      <w:r w:rsidR="745BB46D" w:rsidRPr="00352330">
        <w:t xml:space="preserve">aintaining </w:t>
      </w:r>
      <w:r w:rsidR="00591EAF">
        <w:t xml:space="preserve">an </w:t>
      </w:r>
      <w:r w:rsidR="745BB46D" w:rsidRPr="00352330">
        <w:t>accurate inventor</w:t>
      </w:r>
      <w:r w:rsidR="64F1D260" w:rsidRPr="00352330">
        <w:t xml:space="preserve">y of </w:t>
      </w:r>
      <w:r w:rsidR="005231C2">
        <w:t>the location</w:t>
      </w:r>
      <w:r w:rsidR="006663DB">
        <w:t>,</w:t>
      </w:r>
      <w:r w:rsidR="005231C2">
        <w:t xml:space="preserve"> quantities</w:t>
      </w:r>
      <w:r w:rsidR="006663DB">
        <w:t>, and physical states</w:t>
      </w:r>
      <w:r w:rsidR="005231C2">
        <w:t xml:space="preserve"> of </w:t>
      </w:r>
      <w:r w:rsidR="64F1D260" w:rsidRPr="00352330">
        <w:t xml:space="preserve">chemicals </w:t>
      </w:r>
      <w:r w:rsidR="00591EAF">
        <w:t xml:space="preserve">at </w:t>
      </w:r>
      <w:r w:rsidR="002E0672">
        <w:t>your</w:t>
      </w:r>
      <w:r w:rsidR="00591EAF">
        <w:t xml:space="preserve"> facility</w:t>
      </w:r>
      <w:r w:rsidR="2E7D8387" w:rsidRPr="00352330">
        <w:t xml:space="preserve">. </w:t>
      </w:r>
      <w:r w:rsidR="00F23C90" w:rsidRPr="00F23C90">
        <w:t xml:space="preserve">A good inventory will consider raw materials, in-process or semi-finished materials, and finished goods ready for sale or transport. </w:t>
      </w:r>
      <w:r w:rsidR="5BF84A56" w:rsidRPr="00352330">
        <w:t xml:space="preserve">This </w:t>
      </w:r>
      <w:r w:rsidR="005766A0">
        <w:t>template</w:t>
      </w:r>
      <w:r w:rsidR="5BF84A56" w:rsidRPr="00352330">
        <w:t xml:space="preserve"> can be used to account for and maintain situational awareness </w:t>
      </w:r>
      <w:r w:rsidR="003E7F13">
        <w:t xml:space="preserve">as part of </w:t>
      </w:r>
      <w:r w:rsidR="007A708E">
        <w:t>your</w:t>
      </w:r>
      <w:r w:rsidR="003E7F13">
        <w:t xml:space="preserve"> facility’s </w:t>
      </w:r>
      <w:r w:rsidR="00016AF5">
        <w:t xml:space="preserve">chemical </w:t>
      </w:r>
      <w:r w:rsidR="003E7F13">
        <w:t>security plan</w:t>
      </w:r>
      <w:r w:rsidR="42F3906C" w:rsidRPr="00352330">
        <w:t>.</w:t>
      </w:r>
      <w:r w:rsidR="00016AF5">
        <w:t xml:space="preserve"> For more information</w:t>
      </w:r>
      <w:r w:rsidR="00410ED7">
        <w:t xml:space="preserve">, </w:t>
      </w:r>
      <w:r w:rsidR="005F0976">
        <w:t>visit</w:t>
      </w:r>
      <w:r w:rsidR="00016AF5">
        <w:t xml:space="preserve"> </w:t>
      </w:r>
      <w:hyperlink r:id="rId10" w:history="1">
        <w:r w:rsidR="00016AF5" w:rsidRPr="00016AF5">
          <w:rPr>
            <w:rStyle w:val="Hyperlink"/>
          </w:rPr>
          <w:t>cisa.gov/</w:t>
        </w:r>
        <w:proofErr w:type="spellStart"/>
        <w:r w:rsidR="00016AF5" w:rsidRPr="00016AF5">
          <w:rPr>
            <w:rStyle w:val="Hyperlink"/>
          </w:rPr>
          <w:t>chemlock</w:t>
        </w:r>
        <w:proofErr w:type="spellEnd"/>
        <w:r w:rsidR="00016AF5" w:rsidRPr="00016AF5">
          <w:rPr>
            <w:rStyle w:val="Hyperlink"/>
          </w:rPr>
          <w:t>-security-plan</w:t>
        </w:r>
      </w:hyperlink>
      <w:r w:rsidR="00016AF5">
        <w:t>.</w:t>
      </w:r>
    </w:p>
    <w:p w14:paraId="2C3EC916" w14:textId="367A3B27" w:rsidR="00535A86" w:rsidRDefault="00450631" w:rsidP="00E71045">
      <w:pPr>
        <w:ind w:left="-270" w:right="-450"/>
        <w:rPr>
          <w:u w:val="single"/>
        </w:rPr>
      </w:pPr>
      <w:r w:rsidRPr="00D82271">
        <w:rPr>
          <w:rFonts w:ascii="Franklin Gothic Medium" w:hAnsi="Franklin Gothic Medium"/>
        </w:rPr>
        <w:t>Facility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Address: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144F"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Inventory Point of Contact (POC):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5144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 xml:space="preserve">Facility Inventory POC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 w:rsidRPr="00D82271">
        <w:rPr>
          <w:rFonts w:ascii="Franklin Gothic Medium" w:hAnsi="Franklin Gothic Medium"/>
        </w:rPr>
        <w:t>Facility Inventory POC Email: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6AA4">
        <w:rPr>
          <w:u w:val="single"/>
        </w:rPr>
        <w:br/>
      </w:r>
      <w:r w:rsidR="00026AA4" w:rsidRPr="00026AA4">
        <w:rPr>
          <w:rFonts w:ascii="Franklin Gothic Medium" w:hAnsi="Franklin Gothic Medium"/>
        </w:rPr>
        <w:t>Date Inventory</w:t>
      </w:r>
      <w:r w:rsidR="00206B52">
        <w:rPr>
          <w:rFonts w:ascii="Franklin Gothic Medium" w:hAnsi="Franklin Gothic Medium"/>
        </w:rPr>
        <w:t xml:space="preserve"> Conducted</w:t>
      </w:r>
      <w:r w:rsidR="00026AA4" w:rsidRPr="00026AA4">
        <w:rPr>
          <w:rFonts w:ascii="Franklin Gothic Medium" w:hAnsi="Franklin Gothic Medium"/>
        </w:rPr>
        <w:t>:</w:t>
      </w:r>
      <w:r w:rsidR="00E71045">
        <w:rPr>
          <w:rFonts w:ascii="Franklin Gothic Medium" w:hAnsi="Franklin Gothic Medium"/>
        </w:rPr>
        <w:t xml:space="preserve"> </w:t>
      </w:r>
      <w:r w:rsidR="00026AA4">
        <w:rPr>
          <w:u w:val="single"/>
        </w:rPr>
        <w:t xml:space="preserve"> </w:t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026AA4">
        <w:rPr>
          <w:u w:val="single"/>
        </w:rPr>
        <w:tab/>
      </w:r>
      <w:r w:rsidR="0075144F">
        <w:rPr>
          <w:u w:val="single"/>
        </w:rPr>
        <w:tab/>
      </w:r>
      <w:r w:rsidR="00026AA4">
        <w:rPr>
          <w:u w:val="single"/>
        </w:rPr>
        <w:tab/>
      </w:r>
    </w:p>
    <w:p w14:paraId="48E0D643" w14:textId="77777777" w:rsidR="005D0276" w:rsidRPr="00450631" w:rsidRDefault="005D0276" w:rsidP="003A0B06"/>
    <w:tbl>
      <w:tblPr>
        <w:tblStyle w:val="TableGrid"/>
        <w:tblW w:w="13831" w:type="dxa"/>
        <w:jc w:val="center"/>
        <w:tblLook w:val="04A0" w:firstRow="1" w:lastRow="0" w:firstColumn="1" w:lastColumn="0" w:noHBand="0" w:noVBand="1"/>
      </w:tblPr>
      <w:tblGrid>
        <w:gridCol w:w="1407"/>
        <w:gridCol w:w="1492"/>
        <w:gridCol w:w="2766"/>
        <w:gridCol w:w="3271"/>
        <w:gridCol w:w="1050"/>
        <w:gridCol w:w="745"/>
        <w:gridCol w:w="1525"/>
        <w:gridCol w:w="1575"/>
      </w:tblGrid>
      <w:tr w:rsidR="00F84000" w:rsidRPr="00F8523C" w14:paraId="6881E013" w14:textId="17C325E2" w:rsidTr="007A708E">
        <w:trPr>
          <w:trHeight w:val="485"/>
          <w:tblHeader/>
          <w:jc w:val="center"/>
        </w:trPr>
        <w:tc>
          <w:tcPr>
            <w:tcW w:w="1407" w:type="dxa"/>
            <w:vAlign w:val="center"/>
          </w:tcPr>
          <w:p w14:paraId="2C289FB3" w14:textId="7F8B6EBB" w:rsidR="00F84000" w:rsidRPr="00F8523C" w:rsidRDefault="00F84000" w:rsidP="005F61DE">
            <w:pPr>
              <w:jc w:val="center"/>
              <w:rPr>
                <w:b/>
                <w:bCs/>
              </w:rPr>
            </w:pPr>
            <w:r w:rsidRPr="00F8523C">
              <w:rPr>
                <w:b/>
                <w:bCs/>
              </w:rPr>
              <w:t>CAS Number</w:t>
            </w:r>
          </w:p>
        </w:tc>
        <w:tc>
          <w:tcPr>
            <w:tcW w:w="1492" w:type="dxa"/>
            <w:vAlign w:val="center"/>
          </w:tcPr>
          <w:p w14:paraId="1CECB5EE" w14:textId="4F038ABC" w:rsidR="00F84000" w:rsidRPr="00F8523C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Barcode</w:t>
            </w:r>
          </w:p>
        </w:tc>
        <w:tc>
          <w:tcPr>
            <w:tcW w:w="2766" w:type="dxa"/>
            <w:vAlign w:val="center"/>
          </w:tcPr>
          <w:p w14:paraId="2D8350FF" w14:textId="2B66AC4C" w:rsidR="00F84000" w:rsidRPr="00F8523C" w:rsidRDefault="00F84000" w:rsidP="005F61DE">
            <w:pPr>
              <w:jc w:val="center"/>
              <w:rPr>
                <w:b/>
                <w:bCs/>
              </w:rPr>
            </w:pPr>
            <w:r w:rsidRPr="00F8523C">
              <w:rPr>
                <w:b/>
                <w:bCs/>
              </w:rPr>
              <w:t>Chemical Name</w:t>
            </w:r>
          </w:p>
        </w:tc>
        <w:tc>
          <w:tcPr>
            <w:tcW w:w="3271" w:type="dxa"/>
            <w:vAlign w:val="center"/>
          </w:tcPr>
          <w:p w14:paraId="6EEDDD39" w14:textId="3E87B50E" w:rsidR="00F84000" w:rsidRPr="00F8523C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(e.g.</w:t>
            </w:r>
            <w:r w:rsidR="007A708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Building/Room #)</w:t>
            </w:r>
          </w:p>
        </w:tc>
        <w:tc>
          <w:tcPr>
            <w:tcW w:w="1050" w:type="dxa"/>
            <w:vAlign w:val="center"/>
          </w:tcPr>
          <w:p w14:paraId="364CC766" w14:textId="453302F2" w:rsidR="00F84000" w:rsidRPr="00F8523C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745" w:type="dxa"/>
            <w:vAlign w:val="center"/>
          </w:tcPr>
          <w:p w14:paraId="3A8A58EA" w14:textId="4E163C3A" w:rsidR="00F84000" w:rsidRPr="00F8523C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1525" w:type="dxa"/>
            <w:vAlign w:val="center"/>
          </w:tcPr>
          <w:p w14:paraId="2755D585" w14:textId="09063E65" w:rsidR="00F84000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Container</w:t>
            </w:r>
          </w:p>
        </w:tc>
        <w:tc>
          <w:tcPr>
            <w:tcW w:w="1575" w:type="dxa"/>
            <w:vAlign w:val="center"/>
          </w:tcPr>
          <w:p w14:paraId="349111A4" w14:textId="5FF72511" w:rsidR="00F84000" w:rsidRDefault="00F84000" w:rsidP="005F6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Physical State</w:t>
            </w:r>
          </w:p>
        </w:tc>
      </w:tr>
      <w:tr w:rsidR="00F84000" w14:paraId="55D4C20D" w14:textId="4DECE13F" w:rsidTr="007A708E">
        <w:trPr>
          <w:trHeight w:val="161"/>
          <w:jc w:val="center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97E154A" w14:textId="340A92CB" w:rsidR="00F84000" w:rsidRDefault="00F84000" w:rsidP="00EF1430">
            <w:pPr>
              <w:spacing w:before="40" w:after="40"/>
              <w:jc w:val="center"/>
            </w:pPr>
            <w:r>
              <w:t>7429-90-5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748D703D" w14:textId="7A533B28" w:rsidR="00F84000" w:rsidRDefault="00F84000" w:rsidP="00EF1430">
            <w:pPr>
              <w:spacing w:before="40" w:after="40"/>
              <w:jc w:val="center"/>
            </w:pPr>
            <w:r>
              <w:t>123456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5503904C" w14:textId="5376F501" w:rsidR="00F84000" w:rsidRDefault="00680D3B" w:rsidP="00EF1430">
            <w:pPr>
              <w:spacing w:before="40" w:after="40"/>
              <w:jc w:val="center"/>
            </w:pPr>
            <w:r>
              <w:t xml:space="preserve">(Example) </w:t>
            </w:r>
            <w:r w:rsidR="003125BF">
              <w:t>Chlorine</w:t>
            </w:r>
          </w:p>
        </w:tc>
        <w:tc>
          <w:tcPr>
            <w:tcW w:w="3271" w:type="dxa"/>
            <w:shd w:val="clear" w:color="auto" w:fill="D9D9D9" w:themeFill="background1" w:themeFillShade="D9"/>
            <w:vAlign w:val="center"/>
          </w:tcPr>
          <w:p w14:paraId="5F04B034" w14:textId="5A961964" w:rsidR="00F84000" w:rsidRDefault="00F84000" w:rsidP="00EF1430">
            <w:pPr>
              <w:spacing w:before="40" w:after="40"/>
              <w:jc w:val="center"/>
            </w:pPr>
            <w:proofErr w:type="spellStart"/>
            <w:r>
              <w:t>Bldg</w:t>
            </w:r>
            <w:proofErr w:type="spellEnd"/>
            <w:r>
              <w:t xml:space="preserve"> 10, Blending Room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1E8A85C" w14:textId="615A1A3B" w:rsidR="00F84000" w:rsidRDefault="003B7990" w:rsidP="00EF1430">
            <w:pPr>
              <w:spacing w:before="40" w:after="40"/>
              <w:jc w:val="center"/>
            </w:pPr>
            <w:r>
              <w:t>750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658FB9B8" w14:textId="5206F01E" w:rsidR="00F84000" w:rsidRDefault="005F61DE" w:rsidP="00EF1430">
            <w:pPr>
              <w:spacing w:before="40" w:after="40"/>
              <w:jc w:val="center"/>
            </w:pPr>
            <w:proofErr w:type="spellStart"/>
            <w:r>
              <w:t>lb</w:t>
            </w:r>
            <w:proofErr w:type="spellEnd"/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04DAA196" w14:textId="41AD7450" w:rsidR="00F84000" w:rsidRDefault="003125BF" w:rsidP="00EF1430">
            <w:pPr>
              <w:spacing w:before="40" w:after="40"/>
              <w:jc w:val="center"/>
            </w:pPr>
            <w:r>
              <w:t>Cylinder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38A0EB2" w14:textId="54A39F15" w:rsidR="00F84000" w:rsidRDefault="003B7990" w:rsidP="00EF1430">
            <w:pPr>
              <w:spacing w:before="40" w:after="40"/>
              <w:jc w:val="center"/>
            </w:pPr>
            <w:r>
              <w:t>Gas</w:t>
            </w:r>
          </w:p>
        </w:tc>
      </w:tr>
      <w:tr w:rsidR="00F84000" w14:paraId="0B3A409F" w14:textId="56EFD51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5E255060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369A870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5889630B" w14:textId="2338016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64C526F9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7A750F9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77E4450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6D9469F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49CEB0DE" w14:textId="5A1B8A45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1662D6EC" w14:textId="78570782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54CDC417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3ABBC7B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74E88643" w14:textId="7A2D6655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4A9B9F5A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4F3D0CD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7423A44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2ADA277C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3DC80B99" w14:textId="07E65867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3AA6283A" w14:textId="2856E9BE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68DBD102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63CD52A4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53EE192F" w14:textId="58F255AA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3D03FC8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5CFB64A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3350B7C1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7DE3BCA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2951DCF7" w14:textId="22464C24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4369E4CC" w14:textId="358E4220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13620CFE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4497299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33993089" w14:textId="4AEB6BE6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535BE222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06FF07C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00D9ED1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56078842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2D8B8FA8" w14:textId="0DF04804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2540D12B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3CDF9EF0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69E1310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7F22E38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7880D51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017CB69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28759ED7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6F527412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435B6BBC" w14:textId="32BF48A3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68BAD8B5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42A533E4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56C4806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4B7FC431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7F96698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485B8F8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7B9DF11A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106E62BE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75376216" w14:textId="77123454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3CEFD342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63187530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3C549FA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157ECFF9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3CFD3D4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5A259581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6EE54A3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2B2B60C9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6D5DA780" w14:textId="0CBF8A5A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62DC2823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59AFEBBA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4CF32E8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284C3FA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10334210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197A297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7E95A94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54C6259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4E8BC39C" w14:textId="539D4E00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7A5A66C1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32FCB93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2459EEB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2927886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6CA8611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12A14D08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5114DCA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15AD9CA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286308EE" w14:textId="11CA3706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639AAEB7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7924E136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16E0D26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49F5522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635E5320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34A7D71B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25F3F08A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18144857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1A5FADC9" w14:textId="2611E894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315E0102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402D933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2F76BFE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79AC45CC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60FE973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21FD3AB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0AC1FE09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3ADF0E7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4F3B4F4C" w14:textId="4D9A7DF5" w:rsidR="00F84000" w:rsidRDefault="00F84000" w:rsidP="00EF1430">
            <w:pPr>
              <w:spacing w:before="40" w:after="40"/>
              <w:jc w:val="center"/>
            </w:pPr>
          </w:p>
        </w:tc>
      </w:tr>
      <w:tr w:rsidR="00F84000" w14:paraId="5E6C0834" w14:textId="77777777" w:rsidTr="007A708E">
        <w:trPr>
          <w:trHeight w:val="300"/>
          <w:jc w:val="center"/>
        </w:trPr>
        <w:tc>
          <w:tcPr>
            <w:tcW w:w="1407" w:type="dxa"/>
            <w:vAlign w:val="center"/>
          </w:tcPr>
          <w:p w14:paraId="7E5980DD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492" w:type="dxa"/>
            <w:vAlign w:val="center"/>
          </w:tcPr>
          <w:p w14:paraId="4AB1A801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2766" w:type="dxa"/>
            <w:vAlign w:val="center"/>
          </w:tcPr>
          <w:p w14:paraId="1C8702CF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3271" w:type="dxa"/>
            <w:vAlign w:val="center"/>
          </w:tcPr>
          <w:p w14:paraId="02838DE1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050" w:type="dxa"/>
            <w:vAlign w:val="center"/>
          </w:tcPr>
          <w:p w14:paraId="0BE69994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745" w:type="dxa"/>
            <w:vAlign w:val="center"/>
          </w:tcPr>
          <w:p w14:paraId="289E7605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25" w:type="dxa"/>
            <w:vAlign w:val="center"/>
          </w:tcPr>
          <w:p w14:paraId="6CAB8A83" w14:textId="77777777" w:rsidR="00F84000" w:rsidRDefault="00F84000" w:rsidP="00EF1430">
            <w:pPr>
              <w:spacing w:before="40" w:after="40"/>
              <w:jc w:val="center"/>
            </w:pPr>
          </w:p>
        </w:tc>
        <w:tc>
          <w:tcPr>
            <w:tcW w:w="1575" w:type="dxa"/>
            <w:vAlign w:val="center"/>
          </w:tcPr>
          <w:p w14:paraId="62227193" w14:textId="47BB0494" w:rsidR="00F84000" w:rsidRDefault="00F84000" w:rsidP="00EF1430">
            <w:pPr>
              <w:spacing w:before="40" w:after="40"/>
              <w:jc w:val="center"/>
            </w:pPr>
          </w:p>
        </w:tc>
      </w:tr>
    </w:tbl>
    <w:p w14:paraId="054EA369" w14:textId="77777777" w:rsidR="00106A5F" w:rsidRDefault="00106A5F"/>
    <w:sectPr w:rsidR="00106A5F" w:rsidSect="00535A86">
      <w:headerReference w:type="default" r:id="rId11"/>
      <w:footerReference w:type="default" r:id="rId12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E9D0" w14:textId="77777777" w:rsidR="0099280A" w:rsidRDefault="0099280A" w:rsidP="00352330">
      <w:pPr>
        <w:spacing w:after="0" w:line="240" w:lineRule="auto"/>
      </w:pPr>
      <w:r>
        <w:separator/>
      </w:r>
    </w:p>
  </w:endnote>
  <w:endnote w:type="continuationSeparator" w:id="0">
    <w:p w14:paraId="636317F8" w14:textId="77777777" w:rsidR="0099280A" w:rsidRDefault="0099280A" w:rsidP="00352330">
      <w:pPr>
        <w:spacing w:after="0" w:line="240" w:lineRule="auto"/>
      </w:pPr>
      <w:r>
        <w:continuationSeparator/>
      </w:r>
    </w:p>
  </w:endnote>
  <w:endnote w:type="continuationNotice" w:id="1">
    <w:p w14:paraId="4444F519" w14:textId="77777777" w:rsidR="0099280A" w:rsidRDefault="009928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3319" w14:textId="2EEF2A12" w:rsidR="00C0201B" w:rsidRDefault="009568EC" w:rsidP="00761D05">
    <w:pPr>
      <w:pStyle w:val="Footer"/>
      <w:tabs>
        <w:tab w:val="left" w:pos="12123"/>
        <w:tab w:val="right" w:pos="12960"/>
      </w:tabs>
    </w:pPr>
    <w:sdt>
      <w:sdtPr>
        <w:id w:val="139007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6AA4">
          <w:t>[Facility Name and/or Address] Chemical Inventory</w:t>
        </w:r>
        <w:r w:rsidR="00026AA4">
          <w:tab/>
        </w:r>
        <w:r w:rsidR="00026AA4">
          <w:tab/>
        </w:r>
        <w:r w:rsidR="00026AA4">
          <w:tab/>
        </w:r>
        <w:r w:rsidR="00026AA4">
          <w:fldChar w:fldCharType="begin"/>
        </w:r>
        <w:r w:rsidR="00026AA4">
          <w:instrText xml:space="preserve"> PAGE   \* MERGEFORMAT </w:instrText>
        </w:r>
        <w:r w:rsidR="00026AA4">
          <w:fldChar w:fldCharType="separate"/>
        </w:r>
        <w:r w:rsidR="00026AA4">
          <w:rPr>
            <w:noProof/>
          </w:rPr>
          <w:t>2</w:t>
        </w:r>
        <w:r w:rsidR="00026AA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7517" w14:textId="77777777" w:rsidR="0099280A" w:rsidRDefault="0099280A" w:rsidP="00352330">
      <w:pPr>
        <w:spacing w:after="0" w:line="240" w:lineRule="auto"/>
      </w:pPr>
      <w:r>
        <w:separator/>
      </w:r>
    </w:p>
  </w:footnote>
  <w:footnote w:type="continuationSeparator" w:id="0">
    <w:p w14:paraId="4B62BA5A" w14:textId="77777777" w:rsidR="0099280A" w:rsidRDefault="0099280A" w:rsidP="00352330">
      <w:pPr>
        <w:spacing w:after="0" w:line="240" w:lineRule="auto"/>
      </w:pPr>
      <w:r>
        <w:continuationSeparator/>
      </w:r>
    </w:p>
  </w:footnote>
  <w:footnote w:type="continuationNotice" w:id="1">
    <w:p w14:paraId="360D644A" w14:textId="77777777" w:rsidR="0099280A" w:rsidRDefault="009928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503" w14:textId="764E1E4A" w:rsidR="006653BD" w:rsidRDefault="00016CB8" w:rsidP="00016CB8">
    <w:r>
      <w:t xml:space="preserve"> </w:t>
    </w:r>
    <w:r w:rsidR="00D95422">
      <w:t>[Insert company logo</w:t>
    </w:r>
    <w:r w:rsidR="008C15AD">
      <w:t>, name,</w:t>
    </w:r>
    <w:r w:rsidR="00D95422">
      <w:t xml:space="preserve"> or graphic as desired.]</w:t>
    </w:r>
    <w:r>
      <w:tab/>
    </w:r>
    <w:r>
      <w:tab/>
    </w:r>
    <w:r>
      <w:tab/>
    </w:r>
    <w:r>
      <w:tab/>
    </w:r>
    <w:r>
      <w:tab/>
    </w:r>
    <w:r>
      <w:tab/>
    </w:r>
    <w:r w:rsidRPr="00016CB8">
      <w:rPr>
        <w:noProof/>
      </w:rPr>
      <w:t xml:space="preserve"> </w:t>
    </w:r>
    <w:r>
      <w:rPr>
        <w:noProof/>
      </w:rPr>
      <w:drawing>
        <wp:inline distT="0" distB="0" distL="0" distR="0" wp14:anchorId="32CF54AF" wp14:editId="56F0911E">
          <wp:extent cx="2445385" cy="558800"/>
          <wp:effectExtent l="0" t="0" r="0" b="0"/>
          <wp:docPr id="7" name="Picture 7" descr="ChemLock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hemLock wordm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F4"/>
    <w:rsid w:val="0000079C"/>
    <w:rsid w:val="00016AF5"/>
    <w:rsid w:val="00016CB8"/>
    <w:rsid w:val="00026AA4"/>
    <w:rsid w:val="00030CB7"/>
    <w:rsid w:val="00061F99"/>
    <w:rsid w:val="00093BB5"/>
    <w:rsid w:val="00096587"/>
    <w:rsid w:val="000B3C08"/>
    <w:rsid w:val="00106A5F"/>
    <w:rsid w:val="00107767"/>
    <w:rsid w:val="0014426D"/>
    <w:rsid w:val="00195AE2"/>
    <w:rsid w:val="001F4E59"/>
    <w:rsid w:val="00205910"/>
    <w:rsid w:val="00206B52"/>
    <w:rsid w:val="002A448C"/>
    <w:rsid w:val="002C080A"/>
    <w:rsid w:val="002E0672"/>
    <w:rsid w:val="002F4212"/>
    <w:rsid w:val="003125BF"/>
    <w:rsid w:val="00350339"/>
    <w:rsid w:val="00352330"/>
    <w:rsid w:val="00382E5F"/>
    <w:rsid w:val="003A0B06"/>
    <w:rsid w:val="003B1085"/>
    <w:rsid w:val="003B7990"/>
    <w:rsid w:val="003E7F13"/>
    <w:rsid w:val="003F151B"/>
    <w:rsid w:val="003F2799"/>
    <w:rsid w:val="00410ED7"/>
    <w:rsid w:val="00431E8C"/>
    <w:rsid w:val="004379F0"/>
    <w:rsid w:val="00450631"/>
    <w:rsid w:val="00454916"/>
    <w:rsid w:val="005231C2"/>
    <w:rsid w:val="00535A86"/>
    <w:rsid w:val="00543BBD"/>
    <w:rsid w:val="0055272E"/>
    <w:rsid w:val="00563483"/>
    <w:rsid w:val="005766A0"/>
    <w:rsid w:val="005810F3"/>
    <w:rsid w:val="00591EAF"/>
    <w:rsid w:val="005D0276"/>
    <w:rsid w:val="005F001B"/>
    <w:rsid w:val="005F0976"/>
    <w:rsid w:val="005F61DE"/>
    <w:rsid w:val="006653BD"/>
    <w:rsid w:val="006663DB"/>
    <w:rsid w:val="00680D3B"/>
    <w:rsid w:val="006A22DB"/>
    <w:rsid w:val="006A40E6"/>
    <w:rsid w:val="006C6184"/>
    <w:rsid w:val="006C7A9F"/>
    <w:rsid w:val="006F2380"/>
    <w:rsid w:val="00700950"/>
    <w:rsid w:val="0075144F"/>
    <w:rsid w:val="007523D7"/>
    <w:rsid w:val="00761D05"/>
    <w:rsid w:val="00772FBF"/>
    <w:rsid w:val="007A31FC"/>
    <w:rsid w:val="007A708E"/>
    <w:rsid w:val="00805407"/>
    <w:rsid w:val="00813A79"/>
    <w:rsid w:val="00865292"/>
    <w:rsid w:val="0087347C"/>
    <w:rsid w:val="00880AA4"/>
    <w:rsid w:val="008828AF"/>
    <w:rsid w:val="008970AE"/>
    <w:rsid w:val="008C15AD"/>
    <w:rsid w:val="008E0616"/>
    <w:rsid w:val="008E61BD"/>
    <w:rsid w:val="008F3CF4"/>
    <w:rsid w:val="00941963"/>
    <w:rsid w:val="009441EA"/>
    <w:rsid w:val="0095150F"/>
    <w:rsid w:val="00952FCC"/>
    <w:rsid w:val="009568EC"/>
    <w:rsid w:val="009632C8"/>
    <w:rsid w:val="0096385E"/>
    <w:rsid w:val="009656DA"/>
    <w:rsid w:val="00974370"/>
    <w:rsid w:val="0097739A"/>
    <w:rsid w:val="00987339"/>
    <w:rsid w:val="00987599"/>
    <w:rsid w:val="0099280A"/>
    <w:rsid w:val="0099553F"/>
    <w:rsid w:val="009B7B2D"/>
    <w:rsid w:val="009D5F21"/>
    <w:rsid w:val="00A16AEE"/>
    <w:rsid w:val="00A53DF9"/>
    <w:rsid w:val="00A65A36"/>
    <w:rsid w:val="00AB5657"/>
    <w:rsid w:val="00AD324E"/>
    <w:rsid w:val="00BF3692"/>
    <w:rsid w:val="00C0201B"/>
    <w:rsid w:val="00C109A7"/>
    <w:rsid w:val="00C203AE"/>
    <w:rsid w:val="00C23AB4"/>
    <w:rsid w:val="00C324E9"/>
    <w:rsid w:val="00C805AF"/>
    <w:rsid w:val="00CD248F"/>
    <w:rsid w:val="00CD602F"/>
    <w:rsid w:val="00D148B6"/>
    <w:rsid w:val="00D45B5C"/>
    <w:rsid w:val="00D670BF"/>
    <w:rsid w:val="00D82271"/>
    <w:rsid w:val="00D90695"/>
    <w:rsid w:val="00D95422"/>
    <w:rsid w:val="00DA33C8"/>
    <w:rsid w:val="00DB3054"/>
    <w:rsid w:val="00DF630F"/>
    <w:rsid w:val="00E22D66"/>
    <w:rsid w:val="00E463B3"/>
    <w:rsid w:val="00E5209E"/>
    <w:rsid w:val="00E71045"/>
    <w:rsid w:val="00E73CBC"/>
    <w:rsid w:val="00E809E7"/>
    <w:rsid w:val="00E90D63"/>
    <w:rsid w:val="00E940A4"/>
    <w:rsid w:val="00EB23AF"/>
    <w:rsid w:val="00ED6108"/>
    <w:rsid w:val="00EE03F2"/>
    <w:rsid w:val="00EE3051"/>
    <w:rsid w:val="00EE3125"/>
    <w:rsid w:val="00EF1430"/>
    <w:rsid w:val="00EF4602"/>
    <w:rsid w:val="00F23C90"/>
    <w:rsid w:val="00F35C29"/>
    <w:rsid w:val="00F84000"/>
    <w:rsid w:val="00F8440C"/>
    <w:rsid w:val="00F8523C"/>
    <w:rsid w:val="00F97A47"/>
    <w:rsid w:val="00FB19F2"/>
    <w:rsid w:val="00FB27F2"/>
    <w:rsid w:val="15D1D131"/>
    <w:rsid w:val="1EED1A0D"/>
    <w:rsid w:val="2A14F69C"/>
    <w:rsid w:val="2E7D8387"/>
    <w:rsid w:val="391495D1"/>
    <w:rsid w:val="3B8B963E"/>
    <w:rsid w:val="3BFDAC3B"/>
    <w:rsid w:val="3C1A53CE"/>
    <w:rsid w:val="42A24FBA"/>
    <w:rsid w:val="42F3906C"/>
    <w:rsid w:val="48011F4A"/>
    <w:rsid w:val="5BF84A56"/>
    <w:rsid w:val="5C9D0873"/>
    <w:rsid w:val="61218C16"/>
    <w:rsid w:val="64F1D260"/>
    <w:rsid w:val="66F7CD2D"/>
    <w:rsid w:val="69425869"/>
    <w:rsid w:val="745BB46D"/>
    <w:rsid w:val="7CC287BE"/>
    <w:rsid w:val="7D338959"/>
    <w:rsid w:val="7F6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72E0"/>
  <w15:chartTrackingRefBased/>
  <w15:docId w15:val="{EDCDE578-5B1D-4B6B-82D3-AC9D713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30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4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3C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30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35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30"/>
    <w:rPr>
      <w:rFonts w:ascii="Franklin Gothic Book" w:hAnsi="Franklin Gothic Book"/>
    </w:rPr>
  </w:style>
  <w:style w:type="paragraph" w:styleId="Title">
    <w:name w:val="Title"/>
    <w:basedOn w:val="Normal"/>
    <w:next w:val="Normal"/>
    <w:link w:val="TitleChar"/>
    <w:uiPriority w:val="10"/>
    <w:qFormat/>
    <w:rsid w:val="00FB27F2"/>
    <w:pPr>
      <w:spacing w:after="120" w:line="240" w:lineRule="auto"/>
      <w:jc w:val="center"/>
    </w:pPr>
    <w:rPr>
      <w:rFonts w:ascii="Franklin Gothic Medium" w:eastAsiaTheme="majorEastAsia" w:hAnsi="Franklin Gothic Medium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7F2"/>
    <w:rPr>
      <w:rFonts w:ascii="Franklin Gothic Medium" w:eastAsiaTheme="majorEastAsia" w:hAnsi="Franklin Gothic Medium" w:cstheme="majorBidi"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016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sa.gov/chemlock-security-pla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55E2265C8DC43A60DE6A01F9DAF73" ma:contentTypeVersion="9" ma:contentTypeDescription="Create a new document." ma:contentTypeScope="" ma:versionID="f301d40d509b9e3e691986c4f452022e">
  <xsd:schema xmlns:xsd="http://www.w3.org/2001/XMLSchema" xmlns:xs="http://www.w3.org/2001/XMLSchema" xmlns:p="http://schemas.microsoft.com/office/2006/metadata/properties" xmlns:ns2="9be26c57-cd60-4b03-a68c-3568840d4af5" xmlns:ns3="6d71f573-8671-4a15-9a60-0b7bc163e5ae" targetNamespace="http://schemas.microsoft.com/office/2006/metadata/properties" ma:root="true" ma:fieldsID="b550c26a49043e3c5e92c6084f5ff7d6" ns2:_="" ns3:_="">
    <xsd:import namespace="9be26c57-cd60-4b03-a68c-3568840d4af5"/>
    <xsd:import namespace="6d71f573-8671-4a15-9a60-0b7bc163e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6c57-cd60-4b03-a68c-3568840d4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f573-8671-4a15-9a60-0b7bc163e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2141-9029-47EA-8FA1-201534BA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9FAEA-DD6C-4BC4-A416-A855BF70350A}">
  <ds:schemaRefs>
    <ds:schemaRef ds:uri="http://schemas.microsoft.com/office/infopath/2007/PartnerControls"/>
    <ds:schemaRef ds:uri="9be26c57-cd60-4b03-a68c-3568840d4af5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d71f573-8671-4a15-9a60-0b7bc163e5ae"/>
  </ds:schemaRefs>
</ds:datastoreItem>
</file>

<file path=customXml/itemProps3.xml><?xml version="1.0" encoding="utf-8"?>
<ds:datastoreItem xmlns:ds="http://schemas.openxmlformats.org/officeDocument/2006/customXml" ds:itemID="{0CD07B11-4476-49FA-BCD0-03C44FBEA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6c57-cd60-4b03-a68c-3568840d4af5"/>
    <ds:schemaRef ds:uri="6d71f573-8671-4a15-9a60-0b7bc163e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7A182-6ADF-4BE7-AF11-5C134333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Inventory Template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ChemLock Chemical Inventory Template</dc:title>
  <dc:subject/>
  <dc:creator>Cybersecurity and Infrastructure Security Agency</dc:creator>
  <cp:keywords/>
  <dc:description/>
  <cp:lastModifiedBy>Henry, Zachary (CTR)</cp:lastModifiedBy>
  <cp:revision>3</cp:revision>
  <dcterms:created xsi:type="dcterms:W3CDTF">2024-01-03T21:20:00Z</dcterms:created>
  <dcterms:modified xsi:type="dcterms:W3CDTF">2024-01-03T21:22:00Z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2022-10-11T16:15:36Z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6d27a267-3265-4c91-8d85-10f28740a410</vt:lpwstr>
  </property>
  <property fmtid="{D5CDD505-2E9C-101B-9397-08002B2CF9AE}" pid="8" name="MSIP_Label_a2eef23d-2e95-4428-9a3c-2526d95b164a_ContentBits">
    <vt:lpwstr>0</vt:lpwstr>
  </property>
  <property fmtid="{D5CDD505-2E9C-101B-9397-08002B2CF9AE}" pid="9" name="ContentTypeId">
    <vt:lpwstr>0x01010009955E2265C8DC43A60DE6A01F9DAF73</vt:lpwstr>
  </property>
</Properties>
</file>